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802CB" w14:textId="77777777" w:rsidR="00231D7B" w:rsidRPr="00231D7B" w:rsidRDefault="00231D7B" w:rsidP="00231D7B">
      <w:pPr>
        <w:spacing w:after="0"/>
        <w:ind w:left="5812"/>
        <w:jc w:val="right"/>
        <w:rPr>
          <w:rFonts w:ascii="Times New Roman" w:hAnsi="Times New Roman" w:cs="Times New Roman"/>
          <w:bCs/>
        </w:rPr>
      </w:pPr>
      <w:r w:rsidRPr="00231D7B">
        <w:rPr>
          <w:rFonts w:ascii="Times New Roman" w:eastAsia="Consolas" w:hAnsi="Times New Roman" w:cs="Times New Roman"/>
          <w:color w:val="000000"/>
        </w:rPr>
        <w:t>Приложение 9</w:t>
      </w:r>
      <w:r w:rsidRPr="00231D7B">
        <w:rPr>
          <w:rFonts w:ascii="Times New Roman" w:eastAsia="Consolas" w:hAnsi="Times New Roman" w:cs="Times New Roman"/>
        </w:rPr>
        <w:br/>
      </w:r>
      <w:r w:rsidRPr="00231D7B">
        <w:rPr>
          <w:rFonts w:ascii="Times New Roman" w:hAnsi="Times New Roman" w:cs="Times New Roman"/>
          <w:bCs/>
        </w:rPr>
        <w:t xml:space="preserve">к Методике операционной </w:t>
      </w:r>
    </w:p>
    <w:p w14:paraId="1A0FFF5D" w14:textId="77777777" w:rsidR="00231D7B" w:rsidRPr="00231D7B" w:rsidRDefault="00231D7B" w:rsidP="00231D7B">
      <w:pPr>
        <w:spacing w:after="0"/>
        <w:ind w:left="5812"/>
        <w:jc w:val="right"/>
        <w:rPr>
          <w:rFonts w:ascii="Times New Roman" w:hAnsi="Times New Roman" w:cs="Times New Roman"/>
          <w:bCs/>
        </w:rPr>
      </w:pPr>
      <w:r w:rsidRPr="00231D7B">
        <w:rPr>
          <w:rFonts w:ascii="Times New Roman" w:hAnsi="Times New Roman" w:cs="Times New Roman"/>
          <w:bCs/>
        </w:rPr>
        <w:t>оценки взаимодействия</w:t>
      </w:r>
    </w:p>
    <w:p w14:paraId="72C44F8D" w14:textId="77777777" w:rsidR="00231D7B" w:rsidRPr="00231D7B" w:rsidRDefault="00231D7B" w:rsidP="00231D7B">
      <w:pPr>
        <w:spacing w:after="0"/>
        <w:ind w:left="5812"/>
        <w:jc w:val="right"/>
        <w:rPr>
          <w:rFonts w:ascii="Times New Roman" w:hAnsi="Times New Roman" w:cs="Times New Roman"/>
          <w:bCs/>
        </w:rPr>
      </w:pPr>
      <w:r w:rsidRPr="00231D7B">
        <w:rPr>
          <w:rFonts w:ascii="Times New Roman" w:hAnsi="Times New Roman" w:cs="Times New Roman"/>
          <w:bCs/>
        </w:rPr>
        <w:t>государственного органа</w:t>
      </w:r>
    </w:p>
    <w:p w14:paraId="702CB9F9" w14:textId="77777777" w:rsidR="00231D7B" w:rsidRPr="00231D7B" w:rsidRDefault="00231D7B" w:rsidP="00231D7B">
      <w:pPr>
        <w:spacing w:after="0"/>
        <w:ind w:left="5812"/>
        <w:jc w:val="right"/>
        <w:rPr>
          <w:rFonts w:ascii="Times New Roman" w:hAnsi="Times New Roman" w:cs="Times New Roman"/>
          <w:bCs/>
          <w:lang w:val="kk-KZ"/>
        </w:rPr>
      </w:pPr>
      <w:r w:rsidRPr="00231D7B">
        <w:rPr>
          <w:rFonts w:ascii="Times New Roman" w:hAnsi="Times New Roman" w:cs="Times New Roman"/>
          <w:bCs/>
        </w:rPr>
        <w:t xml:space="preserve">с </w:t>
      </w:r>
      <w:r w:rsidRPr="00231D7B">
        <w:rPr>
          <w:rFonts w:ascii="Times New Roman" w:hAnsi="Times New Roman" w:cs="Times New Roman"/>
          <w:bCs/>
          <w:lang w:val="kk-KZ"/>
        </w:rPr>
        <w:t>физическими и юридическими лицами</w:t>
      </w:r>
    </w:p>
    <w:p w14:paraId="7EE77911" w14:textId="77777777" w:rsidR="00231D7B" w:rsidRPr="00231D7B" w:rsidRDefault="00231D7B" w:rsidP="00231D7B">
      <w:pPr>
        <w:spacing w:after="0"/>
        <w:ind w:left="6096"/>
        <w:jc w:val="right"/>
        <w:rPr>
          <w:rFonts w:ascii="Times New Roman" w:eastAsia="Consolas" w:hAnsi="Times New Roman" w:cs="Times New Roman"/>
        </w:rPr>
      </w:pPr>
      <w:r w:rsidRPr="00231D7B">
        <w:rPr>
          <w:rFonts w:ascii="Times New Roman" w:eastAsia="Consolas" w:hAnsi="Times New Roman" w:cs="Times New Roman"/>
        </w:rPr>
        <w:t>Форма</w:t>
      </w:r>
    </w:p>
    <w:p w14:paraId="111C8BDF" w14:textId="77777777" w:rsidR="00231D7B" w:rsidRPr="00231D7B" w:rsidRDefault="00231D7B" w:rsidP="00231D7B">
      <w:pPr>
        <w:spacing w:after="0"/>
        <w:rPr>
          <w:rFonts w:ascii="Times New Roman" w:hAnsi="Times New Roman" w:cs="Times New Roman"/>
        </w:rPr>
      </w:pPr>
    </w:p>
    <w:p w14:paraId="0F2EA5E2" w14:textId="77777777" w:rsidR="001875E0" w:rsidRPr="00231D7B" w:rsidRDefault="00AE6B2F" w:rsidP="00AE6B2F">
      <w:pPr>
        <w:tabs>
          <w:tab w:val="left" w:pos="-2694"/>
          <w:tab w:val="left" w:pos="709"/>
          <w:tab w:val="left" w:pos="1276"/>
        </w:tabs>
        <w:spacing w:after="0" w:line="240" w:lineRule="auto"/>
        <w:jc w:val="center"/>
        <w:rPr>
          <w:rFonts w:ascii="Times New Roman" w:hAnsi="Times New Roman" w:cs="Times New Roman"/>
          <w:b/>
          <w:sz w:val="28"/>
          <w:szCs w:val="28"/>
        </w:rPr>
      </w:pPr>
      <w:r w:rsidRPr="00231D7B">
        <w:rPr>
          <w:rFonts w:ascii="Times New Roman" w:hAnsi="Times New Roman" w:cs="Times New Roman"/>
          <w:b/>
          <w:sz w:val="28"/>
          <w:szCs w:val="28"/>
        </w:rPr>
        <w:t xml:space="preserve">Отчет </w:t>
      </w:r>
    </w:p>
    <w:p w14:paraId="0B9E879A" w14:textId="77777777" w:rsidR="001875E0" w:rsidRPr="00231D7B" w:rsidRDefault="00AE6B2F" w:rsidP="001875E0">
      <w:pPr>
        <w:tabs>
          <w:tab w:val="left" w:pos="-2694"/>
          <w:tab w:val="left" w:pos="709"/>
          <w:tab w:val="left" w:pos="1276"/>
        </w:tabs>
        <w:spacing w:after="0" w:line="240" w:lineRule="auto"/>
        <w:jc w:val="center"/>
        <w:rPr>
          <w:rFonts w:ascii="Times New Roman" w:hAnsi="Times New Roman" w:cs="Times New Roman"/>
          <w:b/>
          <w:sz w:val="28"/>
          <w:szCs w:val="28"/>
        </w:rPr>
      </w:pPr>
      <w:r w:rsidRPr="00231D7B">
        <w:rPr>
          <w:rFonts w:ascii="Times New Roman" w:hAnsi="Times New Roman" w:cs="Times New Roman"/>
          <w:b/>
          <w:sz w:val="28"/>
          <w:szCs w:val="28"/>
          <w:lang w:val="kk-KZ"/>
        </w:rPr>
        <w:t xml:space="preserve">по </w:t>
      </w:r>
      <w:r w:rsidR="001875E0" w:rsidRPr="00231D7B">
        <w:rPr>
          <w:rFonts w:ascii="Times New Roman" w:hAnsi="Times New Roman" w:cs="Times New Roman"/>
          <w:b/>
          <w:sz w:val="28"/>
          <w:szCs w:val="28"/>
        </w:rPr>
        <w:t>направлению «</w:t>
      </w:r>
      <w:r w:rsidR="001875E0" w:rsidRPr="00231D7B">
        <w:rPr>
          <w:rFonts w:ascii="Times New Roman" w:hAnsi="Times New Roman" w:cs="Times New Roman"/>
          <w:b/>
          <w:sz w:val="28"/>
          <w:szCs w:val="28"/>
          <w:lang w:val="kk-KZ"/>
        </w:rPr>
        <w:t>О</w:t>
      </w:r>
      <w:r w:rsidR="001875E0" w:rsidRPr="00231D7B">
        <w:rPr>
          <w:rFonts w:ascii="Times New Roman" w:hAnsi="Times New Roman" w:cs="Times New Roman"/>
          <w:b/>
          <w:sz w:val="28"/>
          <w:szCs w:val="28"/>
        </w:rPr>
        <w:t>ткрытость государственного органа»</w:t>
      </w:r>
    </w:p>
    <w:p w14:paraId="4EB24D6A" w14:textId="77777777" w:rsidR="00C17117" w:rsidRPr="00C17117" w:rsidRDefault="00C17117" w:rsidP="00C17117">
      <w:pPr>
        <w:ind w:left="-851"/>
        <w:jc w:val="center"/>
        <w:rPr>
          <w:rFonts w:ascii="Times New Roman" w:hAnsi="Times New Roman" w:cs="Times New Roman"/>
          <w:b/>
          <w:bCs/>
          <w:sz w:val="24"/>
          <w:szCs w:val="24"/>
          <w:lang w:val="kk-KZ"/>
        </w:rPr>
      </w:pPr>
      <w:r w:rsidRPr="00C17117">
        <w:rPr>
          <w:rFonts w:ascii="Times New Roman" w:hAnsi="Times New Roman" w:cs="Times New Roman"/>
          <w:b/>
          <w:bCs/>
          <w:sz w:val="24"/>
          <w:szCs w:val="24"/>
          <w:lang w:val="kk-KZ"/>
        </w:rPr>
        <w:t>Коммунальное государственное учреждение «Общеобразовательная школа № 2 имени Ахмета Байтурсынулы города Степногорск отдела образования по городу Степногорск управления образования Акмолинской области»</w:t>
      </w:r>
    </w:p>
    <w:p w14:paraId="533E6613" w14:textId="77777777" w:rsidR="00231D7B" w:rsidRPr="00231D7B" w:rsidRDefault="00231D7B" w:rsidP="00231D7B">
      <w:pPr>
        <w:tabs>
          <w:tab w:val="left" w:pos="-2694"/>
          <w:tab w:val="left" w:pos="709"/>
          <w:tab w:val="left" w:pos="1276"/>
        </w:tabs>
        <w:spacing w:after="0"/>
        <w:rPr>
          <w:rFonts w:ascii="Times New Roman" w:hAnsi="Times New Roman" w:cs="Times New Roman"/>
          <w:b/>
          <w:u w:val="single"/>
        </w:rPr>
      </w:pPr>
      <w:r w:rsidRPr="00231D7B">
        <w:rPr>
          <w:rFonts w:ascii="Times New Roman" w:hAnsi="Times New Roman" w:cs="Times New Roman"/>
          <w:b/>
          <w:u w:val="single"/>
        </w:rPr>
        <w:t xml:space="preserve">      2020 год   </w:t>
      </w:r>
    </w:p>
    <w:p w14:paraId="1BDED340" w14:textId="77777777" w:rsidR="00231D7B" w:rsidRPr="00231D7B" w:rsidRDefault="00231D7B" w:rsidP="00231D7B">
      <w:pPr>
        <w:tabs>
          <w:tab w:val="left" w:pos="-2694"/>
          <w:tab w:val="left" w:pos="709"/>
          <w:tab w:val="left" w:pos="1276"/>
        </w:tabs>
        <w:spacing w:after="0"/>
        <w:rPr>
          <w:rFonts w:ascii="Times New Roman" w:hAnsi="Times New Roman" w:cs="Times New Roman"/>
          <w:sz w:val="16"/>
          <w:szCs w:val="16"/>
        </w:rPr>
      </w:pPr>
      <w:r w:rsidRPr="00231D7B">
        <w:rPr>
          <w:rFonts w:ascii="Times New Roman" w:hAnsi="Times New Roman" w:cs="Times New Roman"/>
        </w:rPr>
        <w:t>(отчетный период)</w:t>
      </w:r>
    </w:p>
    <w:p w14:paraId="4E5B0AC0" w14:textId="4C36E616" w:rsidR="001875E0" w:rsidRPr="00231D7B" w:rsidRDefault="001875E0" w:rsidP="001875E0">
      <w:pPr>
        <w:tabs>
          <w:tab w:val="left" w:pos="-2694"/>
          <w:tab w:val="left" w:pos="709"/>
          <w:tab w:val="left" w:pos="1276"/>
        </w:tabs>
        <w:spacing w:after="0" w:line="240" w:lineRule="auto"/>
        <w:jc w:val="center"/>
        <w:rPr>
          <w:rFonts w:ascii="Times New Roman" w:hAnsi="Times New Roman" w:cs="Times New Roman"/>
          <w:b/>
          <w:sz w:val="28"/>
          <w:szCs w:val="28"/>
        </w:rPr>
      </w:pPr>
      <w:r w:rsidRPr="00231D7B">
        <w:rPr>
          <w:rFonts w:ascii="Times New Roman" w:hAnsi="Times New Roman" w:cs="Times New Roman"/>
          <w:b/>
          <w:sz w:val="28"/>
          <w:szCs w:val="28"/>
        </w:rPr>
        <w:t xml:space="preserve">Таблица 3. </w:t>
      </w:r>
      <w:r w:rsidR="00231D7B" w:rsidRPr="00231D7B">
        <w:rPr>
          <w:rFonts w:ascii="Times New Roman" w:hAnsi="Times New Roman" w:cs="Times New Roman"/>
          <w:b/>
          <w:sz w:val="28"/>
          <w:szCs w:val="28"/>
        </w:rPr>
        <w:t>Отчетные данные</w:t>
      </w:r>
      <w:r w:rsidR="00423C2D">
        <w:rPr>
          <w:rFonts w:ascii="Times New Roman" w:hAnsi="Times New Roman" w:cs="Times New Roman"/>
          <w:b/>
          <w:sz w:val="28"/>
          <w:szCs w:val="28"/>
        </w:rPr>
        <w:t xml:space="preserve">  ОШ №2 г. Степногорска</w:t>
      </w:r>
      <w:r w:rsidR="00231D7B" w:rsidRPr="00231D7B">
        <w:rPr>
          <w:rFonts w:ascii="Times New Roman" w:hAnsi="Times New Roman" w:cs="Times New Roman"/>
          <w:b/>
          <w:sz w:val="28"/>
          <w:szCs w:val="28"/>
        </w:rPr>
        <w:t xml:space="preserve"> </w:t>
      </w:r>
      <w:r w:rsidR="00231D7B" w:rsidRPr="00231D7B">
        <w:rPr>
          <w:rFonts w:ascii="Times New Roman" w:hAnsi="Times New Roman" w:cs="Times New Roman"/>
          <w:b/>
          <w:sz w:val="28"/>
          <w:szCs w:val="28"/>
        </w:rPr>
        <w:br/>
        <w:t>по критерию «Открытый бюджет»</w:t>
      </w:r>
    </w:p>
    <w:p w14:paraId="15B8530D" w14:textId="77777777" w:rsidR="001875E0" w:rsidRPr="00231D7B" w:rsidRDefault="001875E0" w:rsidP="001875E0">
      <w:pPr>
        <w:tabs>
          <w:tab w:val="left" w:pos="-2694"/>
          <w:tab w:val="left" w:pos="709"/>
          <w:tab w:val="left" w:pos="1276"/>
        </w:tabs>
        <w:spacing w:after="0" w:line="240" w:lineRule="auto"/>
        <w:jc w:val="center"/>
        <w:rPr>
          <w:rFonts w:ascii="Times New Roman" w:hAnsi="Times New Roman" w:cs="Times New Roman"/>
          <w:b/>
          <w:sz w:val="28"/>
          <w:szCs w:val="28"/>
        </w:rPr>
      </w:pPr>
    </w:p>
    <w:tbl>
      <w:tblPr>
        <w:tblStyle w:val="a3"/>
        <w:tblW w:w="9758" w:type="dxa"/>
        <w:jc w:val="center"/>
        <w:tblLayout w:type="fixed"/>
        <w:tblLook w:val="04A0" w:firstRow="1" w:lastRow="0" w:firstColumn="1" w:lastColumn="0" w:noHBand="0" w:noVBand="1"/>
      </w:tblPr>
      <w:tblGrid>
        <w:gridCol w:w="828"/>
        <w:gridCol w:w="3567"/>
        <w:gridCol w:w="5363"/>
      </w:tblGrid>
      <w:tr w:rsidR="001875E0" w:rsidRPr="00231D7B" w14:paraId="2CE9A0F4" w14:textId="77777777" w:rsidTr="00AE6B2F">
        <w:trPr>
          <w:jc w:val="center"/>
        </w:trPr>
        <w:tc>
          <w:tcPr>
            <w:tcW w:w="828" w:type="dxa"/>
          </w:tcPr>
          <w:p w14:paraId="5B56D165" w14:textId="77777777" w:rsidR="001875E0" w:rsidRPr="00231D7B" w:rsidRDefault="001875E0" w:rsidP="00AE6B2F">
            <w:pPr>
              <w:tabs>
                <w:tab w:val="left" w:pos="-2694"/>
                <w:tab w:val="left" w:pos="709"/>
                <w:tab w:val="left" w:pos="1276"/>
              </w:tabs>
              <w:jc w:val="center"/>
              <w:rPr>
                <w:rFonts w:ascii="Times New Roman" w:hAnsi="Times New Roman" w:cs="Times New Roman"/>
                <w:sz w:val="24"/>
                <w:szCs w:val="24"/>
              </w:rPr>
            </w:pPr>
            <w:r w:rsidRPr="00231D7B">
              <w:rPr>
                <w:rFonts w:ascii="Times New Roman" w:hAnsi="Times New Roman" w:cs="Times New Roman"/>
                <w:sz w:val="24"/>
                <w:szCs w:val="24"/>
              </w:rPr>
              <w:t>№ п/п</w:t>
            </w:r>
          </w:p>
        </w:tc>
        <w:tc>
          <w:tcPr>
            <w:tcW w:w="3567" w:type="dxa"/>
            <w:vAlign w:val="center"/>
          </w:tcPr>
          <w:p w14:paraId="2CABE7F5" w14:textId="77777777" w:rsidR="001875E0" w:rsidRPr="00231D7B" w:rsidRDefault="001875E0" w:rsidP="00AE6B2F">
            <w:pPr>
              <w:jc w:val="center"/>
              <w:rPr>
                <w:rFonts w:ascii="Times New Roman" w:hAnsi="Times New Roman" w:cs="Times New Roman"/>
                <w:sz w:val="24"/>
                <w:szCs w:val="24"/>
              </w:rPr>
            </w:pPr>
            <w:r w:rsidRPr="00231D7B">
              <w:rPr>
                <w:rFonts w:ascii="Times New Roman" w:hAnsi="Times New Roman" w:cs="Times New Roman"/>
                <w:sz w:val="24"/>
                <w:szCs w:val="24"/>
              </w:rPr>
              <w:t>Наименование индикатора</w:t>
            </w:r>
          </w:p>
        </w:tc>
        <w:tc>
          <w:tcPr>
            <w:tcW w:w="5363" w:type="dxa"/>
            <w:vAlign w:val="center"/>
          </w:tcPr>
          <w:p w14:paraId="59EE7ACB" w14:textId="77777777" w:rsidR="001875E0" w:rsidRPr="00231D7B" w:rsidRDefault="001875E0" w:rsidP="00AE6B2F">
            <w:pPr>
              <w:jc w:val="center"/>
              <w:rPr>
                <w:rFonts w:ascii="Times New Roman" w:hAnsi="Times New Roman" w:cs="Times New Roman"/>
                <w:sz w:val="24"/>
                <w:szCs w:val="24"/>
              </w:rPr>
            </w:pPr>
            <w:r w:rsidRPr="00231D7B">
              <w:rPr>
                <w:rFonts w:ascii="Times New Roman" w:hAnsi="Times New Roman" w:cs="Times New Roman"/>
                <w:sz w:val="24"/>
                <w:szCs w:val="24"/>
              </w:rPr>
              <w:t>Отчетные данные</w:t>
            </w:r>
          </w:p>
        </w:tc>
      </w:tr>
      <w:tr w:rsidR="001875E0" w:rsidRPr="00231D7B" w14:paraId="514F935B" w14:textId="77777777" w:rsidTr="00AE6B2F">
        <w:trPr>
          <w:jc w:val="center"/>
        </w:trPr>
        <w:tc>
          <w:tcPr>
            <w:tcW w:w="828" w:type="dxa"/>
          </w:tcPr>
          <w:p w14:paraId="19D07700" w14:textId="77777777" w:rsidR="001875E0" w:rsidRPr="00231D7B" w:rsidRDefault="001875E0" w:rsidP="00AE6B2F">
            <w:pPr>
              <w:tabs>
                <w:tab w:val="left" w:pos="-2694"/>
                <w:tab w:val="left" w:pos="709"/>
                <w:tab w:val="left" w:pos="1276"/>
              </w:tabs>
              <w:jc w:val="center"/>
              <w:rPr>
                <w:rFonts w:ascii="Times New Roman" w:hAnsi="Times New Roman" w:cs="Times New Roman"/>
                <w:sz w:val="24"/>
                <w:szCs w:val="24"/>
              </w:rPr>
            </w:pPr>
            <w:r w:rsidRPr="00231D7B">
              <w:rPr>
                <w:rFonts w:ascii="Times New Roman" w:hAnsi="Times New Roman" w:cs="Times New Roman"/>
                <w:sz w:val="24"/>
                <w:szCs w:val="24"/>
              </w:rPr>
              <w:t>1</w:t>
            </w:r>
          </w:p>
        </w:tc>
        <w:tc>
          <w:tcPr>
            <w:tcW w:w="3567" w:type="dxa"/>
          </w:tcPr>
          <w:p w14:paraId="6D7203FA" w14:textId="77777777" w:rsidR="001875E0" w:rsidRPr="00231D7B" w:rsidRDefault="001875E0" w:rsidP="00AE6B2F">
            <w:pPr>
              <w:tabs>
                <w:tab w:val="left" w:pos="-2694"/>
                <w:tab w:val="left" w:pos="709"/>
                <w:tab w:val="left" w:pos="1276"/>
              </w:tabs>
              <w:jc w:val="center"/>
              <w:rPr>
                <w:rFonts w:ascii="Times New Roman" w:hAnsi="Times New Roman" w:cs="Times New Roman"/>
                <w:sz w:val="24"/>
                <w:szCs w:val="24"/>
              </w:rPr>
            </w:pPr>
            <w:r w:rsidRPr="00231D7B">
              <w:rPr>
                <w:rFonts w:ascii="Times New Roman" w:hAnsi="Times New Roman" w:cs="Times New Roman"/>
                <w:sz w:val="24"/>
                <w:szCs w:val="24"/>
              </w:rPr>
              <w:t>2</w:t>
            </w:r>
          </w:p>
        </w:tc>
        <w:tc>
          <w:tcPr>
            <w:tcW w:w="5363" w:type="dxa"/>
          </w:tcPr>
          <w:p w14:paraId="4A0F8AE0" w14:textId="77777777" w:rsidR="001875E0" w:rsidRPr="00231D7B" w:rsidRDefault="001875E0" w:rsidP="00AE6B2F">
            <w:pPr>
              <w:tabs>
                <w:tab w:val="left" w:pos="-2694"/>
                <w:tab w:val="left" w:pos="709"/>
                <w:tab w:val="left" w:pos="1276"/>
              </w:tabs>
              <w:jc w:val="center"/>
              <w:rPr>
                <w:rFonts w:ascii="Times New Roman" w:hAnsi="Times New Roman" w:cs="Times New Roman"/>
                <w:sz w:val="24"/>
                <w:szCs w:val="24"/>
              </w:rPr>
            </w:pPr>
            <w:r w:rsidRPr="00231D7B">
              <w:rPr>
                <w:rFonts w:ascii="Times New Roman" w:hAnsi="Times New Roman" w:cs="Times New Roman"/>
                <w:sz w:val="24"/>
                <w:szCs w:val="24"/>
              </w:rPr>
              <w:t>3</w:t>
            </w:r>
          </w:p>
        </w:tc>
      </w:tr>
      <w:tr w:rsidR="001875E0" w:rsidRPr="00231D7B" w14:paraId="4D3CA286" w14:textId="77777777" w:rsidTr="00AE6B2F">
        <w:trPr>
          <w:jc w:val="center"/>
        </w:trPr>
        <w:tc>
          <w:tcPr>
            <w:tcW w:w="828" w:type="dxa"/>
            <w:vAlign w:val="center"/>
          </w:tcPr>
          <w:p w14:paraId="74D4FE0B" w14:textId="77777777" w:rsidR="001875E0" w:rsidRPr="00231D7B" w:rsidRDefault="001875E0" w:rsidP="00AE6B2F">
            <w:pPr>
              <w:tabs>
                <w:tab w:val="left" w:pos="-2694"/>
                <w:tab w:val="left" w:pos="709"/>
                <w:tab w:val="left" w:pos="1276"/>
              </w:tabs>
              <w:jc w:val="center"/>
              <w:rPr>
                <w:rFonts w:ascii="Times New Roman" w:hAnsi="Times New Roman" w:cs="Times New Roman"/>
                <w:sz w:val="24"/>
                <w:szCs w:val="24"/>
              </w:rPr>
            </w:pPr>
            <w:r w:rsidRPr="00231D7B">
              <w:rPr>
                <w:rFonts w:ascii="Times New Roman" w:hAnsi="Times New Roman" w:cs="Times New Roman"/>
                <w:sz w:val="24"/>
                <w:szCs w:val="24"/>
              </w:rPr>
              <w:t>1</w:t>
            </w:r>
          </w:p>
        </w:tc>
        <w:tc>
          <w:tcPr>
            <w:tcW w:w="3567" w:type="dxa"/>
            <w:vAlign w:val="center"/>
          </w:tcPr>
          <w:p w14:paraId="2A22F318" w14:textId="77777777" w:rsidR="001875E0" w:rsidRPr="00231D7B" w:rsidRDefault="001875E0" w:rsidP="00AE6B2F">
            <w:pPr>
              <w:jc w:val="both"/>
              <w:rPr>
                <w:rFonts w:ascii="Times New Roman" w:hAnsi="Times New Roman" w:cs="Times New Roman"/>
                <w:sz w:val="24"/>
                <w:szCs w:val="24"/>
              </w:rPr>
            </w:pPr>
            <w:r w:rsidRPr="00231D7B">
              <w:rPr>
                <w:rFonts w:ascii="Times New Roman" w:hAnsi="Times New Roman" w:cs="Times New Roman"/>
                <w:sz w:val="24"/>
                <w:szCs w:val="24"/>
              </w:rPr>
              <w:t xml:space="preserve">Размещение отчетов </w:t>
            </w:r>
            <w:r w:rsidRPr="00231D7B">
              <w:rPr>
                <w:rFonts w:ascii="Times New Roman" w:hAnsi="Times New Roman" w:cs="Times New Roman"/>
                <w:sz w:val="24"/>
                <w:szCs w:val="24"/>
              </w:rPr>
              <w:br/>
              <w:t>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5363" w:type="dxa"/>
            <w:vAlign w:val="center"/>
          </w:tcPr>
          <w:p w14:paraId="2BF0BAD7" w14:textId="244A6786" w:rsidR="001875E0" w:rsidRPr="00231D7B" w:rsidRDefault="00423C2D" w:rsidP="00B914FD">
            <w:pPr>
              <w:ind w:left="236"/>
              <w:rPr>
                <w:rFonts w:ascii="Times New Roman" w:hAnsi="Times New Roman" w:cs="Times New Roman"/>
                <w:sz w:val="24"/>
                <w:szCs w:val="24"/>
              </w:rPr>
            </w:pPr>
            <w:r w:rsidRPr="00423C2D">
              <w:rPr>
                <w:rFonts w:ascii="Times New Roman" w:hAnsi="Times New Roman" w:cs="Times New Roman"/>
                <w:sz w:val="24"/>
                <w:szCs w:val="24"/>
              </w:rPr>
              <w:t>http://sc0002.stepnogorsk.aqmoedu.kz/news/index/type-4</w:t>
            </w:r>
          </w:p>
        </w:tc>
      </w:tr>
      <w:tr w:rsidR="001875E0" w:rsidRPr="00231D7B" w14:paraId="2F81D554" w14:textId="77777777" w:rsidTr="00AE6B2F">
        <w:trPr>
          <w:jc w:val="center"/>
        </w:trPr>
        <w:tc>
          <w:tcPr>
            <w:tcW w:w="828" w:type="dxa"/>
            <w:vAlign w:val="center"/>
          </w:tcPr>
          <w:p w14:paraId="2A33BA8C" w14:textId="77777777" w:rsidR="001875E0" w:rsidRPr="00231D7B" w:rsidRDefault="001875E0" w:rsidP="00AE6B2F">
            <w:pPr>
              <w:tabs>
                <w:tab w:val="left" w:pos="-2694"/>
                <w:tab w:val="left" w:pos="709"/>
                <w:tab w:val="left" w:pos="1276"/>
              </w:tabs>
              <w:jc w:val="center"/>
              <w:rPr>
                <w:rFonts w:ascii="Times New Roman" w:hAnsi="Times New Roman" w:cs="Times New Roman"/>
                <w:sz w:val="24"/>
                <w:szCs w:val="24"/>
              </w:rPr>
            </w:pPr>
            <w:r w:rsidRPr="00231D7B">
              <w:rPr>
                <w:rFonts w:ascii="Times New Roman" w:hAnsi="Times New Roman" w:cs="Times New Roman"/>
                <w:sz w:val="24"/>
                <w:szCs w:val="24"/>
              </w:rPr>
              <w:t>2</w:t>
            </w:r>
          </w:p>
        </w:tc>
        <w:tc>
          <w:tcPr>
            <w:tcW w:w="3567" w:type="dxa"/>
            <w:vAlign w:val="center"/>
          </w:tcPr>
          <w:p w14:paraId="1D885026" w14:textId="77777777" w:rsidR="001875E0" w:rsidRPr="00231D7B" w:rsidRDefault="001875E0" w:rsidP="00AE6B2F">
            <w:pPr>
              <w:jc w:val="both"/>
              <w:rPr>
                <w:rFonts w:ascii="Times New Roman" w:hAnsi="Times New Roman" w:cs="Times New Roman"/>
                <w:sz w:val="24"/>
                <w:szCs w:val="24"/>
              </w:rPr>
            </w:pPr>
            <w:r w:rsidRPr="00231D7B">
              <w:rPr>
                <w:rFonts w:ascii="Times New Roman" w:hAnsi="Times New Roman" w:cs="Times New Roman"/>
                <w:sz w:val="24"/>
                <w:szCs w:val="24"/>
              </w:rPr>
              <w:t xml:space="preserve">Размещение информации </w:t>
            </w:r>
            <w:r w:rsidRPr="00231D7B">
              <w:rPr>
                <w:rFonts w:ascii="Times New Roman" w:hAnsi="Times New Roman" w:cs="Times New Roman"/>
                <w:sz w:val="24"/>
                <w:szCs w:val="24"/>
              </w:rPr>
              <w:br/>
              <w:t xml:space="preserve">о результатах государственного аудита и финансового контроля в течение пятнадцати рабочих дней после их получения </w:t>
            </w:r>
            <w:r w:rsidRPr="00231D7B">
              <w:rPr>
                <w:rFonts w:ascii="Times New Roman" w:hAnsi="Times New Roman" w:cs="Times New Roman"/>
                <w:sz w:val="24"/>
                <w:szCs w:val="24"/>
              </w:rPr>
              <w:br/>
              <w:t>от органов государственного аудита и финансового контроля</w:t>
            </w:r>
          </w:p>
        </w:tc>
        <w:tc>
          <w:tcPr>
            <w:tcW w:w="5363" w:type="dxa"/>
            <w:vAlign w:val="center"/>
          </w:tcPr>
          <w:p w14:paraId="117779A1" w14:textId="073014D8" w:rsidR="001875E0" w:rsidRPr="00231D7B" w:rsidRDefault="004A006C" w:rsidP="00AE6B2F">
            <w:pPr>
              <w:jc w:val="both"/>
              <w:rPr>
                <w:rFonts w:ascii="Times New Roman" w:hAnsi="Times New Roman" w:cs="Times New Roman"/>
                <w:sz w:val="24"/>
                <w:szCs w:val="24"/>
              </w:rPr>
            </w:pPr>
            <w:r>
              <w:t>Не проводилось</w:t>
            </w:r>
          </w:p>
        </w:tc>
      </w:tr>
      <w:tr w:rsidR="001875E0" w:rsidRPr="00231D7B" w14:paraId="292F913C" w14:textId="77777777" w:rsidTr="00AE6B2F">
        <w:trPr>
          <w:jc w:val="center"/>
        </w:trPr>
        <w:tc>
          <w:tcPr>
            <w:tcW w:w="828" w:type="dxa"/>
            <w:vAlign w:val="center"/>
          </w:tcPr>
          <w:p w14:paraId="22E1C811" w14:textId="77777777" w:rsidR="001875E0" w:rsidRPr="00231D7B" w:rsidRDefault="001875E0" w:rsidP="00AE6B2F">
            <w:pPr>
              <w:tabs>
                <w:tab w:val="left" w:pos="-2694"/>
                <w:tab w:val="left" w:pos="709"/>
                <w:tab w:val="left" w:pos="1276"/>
              </w:tabs>
              <w:jc w:val="center"/>
              <w:rPr>
                <w:rFonts w:ascii="Times New Roman" w:hAnsi="Times New Roman" w:cs="Times New Roman"/>
                <w:sz w:val="24"/>
                <w:szCs w:val="24"/>
              </w:rPr>
            </w:pPr>
            <w:r w:rsidRPr="00231D7B">
              <w:rPr>
                <w:rFonts w:ascii="Times New Roman" w:hAnsi="Times New Roman" w:cs="Times New Roman"/>
                <w:sz w:val="24"/>
                <w:szCs w:val="24"/>
              </w:rPr>
              <w:t>3</w:t>
            </w:r>
          </w:p>
        </w:tc>
        <w:tc>
          <w:tcPr>
            <w:tcW w:w="3567" w:type="dxa"/>
            <w:vAlign w:val="center"/>
          </w:tcPr>
          <w:p w14:paraId="4AC4F1C4" w14:textId="77777777" w:rsidR="001875E0" w:rsidRPr="00231D7B" w:rsidRDefault="001875E0" w:rsidP="00AE6B2F">
            <w:pPr>
              <w:jc w:val="both"/>
              <w:rPr>
                <w:rFonts w:ascii="Times New Roman" w:hAnsi="Times New Roman" w:cs="Times New Roman"/>
                <w:sz w:val="24"/>
                <w:szCs w:val="24"/>
              </w:rPr>
            </w:pPr>
            <w:r w:rsidRPr="00231D7B">
              <w:rPr>
                <w:rFonts w:ascii="Times New Roman" w:hAnsi="Times New Roman" w:cs="Times New Roman"/>
                <w:sz w:val="24"/>
                <w:szCs w:val="24"/>
              </w:rPr>
              <w:t>Размещение гражданского бюджета</w:t>
            </w:r>
          </w:p>
        </w:tc>
        <w:tc>
          <w:tcPr>
            <w:tcW w:w="5363" w:type="dxa"/>
            <w:vAlign w:val="center"/>
          </w:tcPr>
          <w:p w14:paraId="007BD1E3" w14:textId="657CE53A" w:rsidR="00EA4C6A" w:rsidRPr="00231D7B" w:rsidRDefault="00423C2D" w:rsidP="00EA4C6A">
            <w:pPr>
              <w:jc w:val="both"/>
              <w:rPr>
                <w:rFonts w:ascii="Times New Roman" w:hAnsi="Times New Roman" w:cs="Times New Roman"/>
                <w:sz w:val="24"/>
                <w:szCs w:val="24"/>
              </w:rPr>
            </w:pPr>
            <w:r w:rsidRPr="00423C2D">
              <w:rPr>
                <w:rFonts w:ascii="Times New Roman" w:hAnsi="Times New Roman" w:cs="Times New Roman"/>
                <w:sz w:val="24"/>
                <w:szCs w:val="24"/>
              </w:rPr>
              <w:t>http://sc0002.stepnogorsk.aqmoedu.kz/news/index/type-4</w:t>
            </w:r>
          </w:p>
        </w:tc>
      </w:tr>
      <w:tr w:rsidR="001875E0" w:rsidRPr="00231D7B" w14:paraId="6A322AA8" w14:textId="77777777" w:rsidTr="00AE6B2F">
        <w:trPr>
          <w:jc w:val="center"/>
        </w:trPr>
        <w:tc>
          <w:tcPr>
            <w:tcW w:w="828" w:type="dxa"/>
            <w:vAlign w:val="center"/>
          </w:tcPr>
          <w:p w14:paraId="20E3853D" w14:textId="77777777" w:rsidR="001875E0" w:rsidRPr="00231D7B" w:rsidRDefault="001875E0" w:rsidP="00AE6B2F">
            <w:pPr>
              <w:tabs>
                <w:tab w:val="left" w:pos="-2694"/>
                <w:tab w:val="left" w:pos="709"/>
                <w:tab w:val="left" w:pos="1276"/>
              </w:tabs>
              <w:jc w:val="center"/>
              <w:rPr>
                <w:rFonts w:ascii="Times New Roman" w:hAnsi="Times New Roman" w:cs="Times New Roman"/>
                <w:sz w:val="24"/>
                <w:szCs w:val="24"/>
              </w:rPr>
            </w:pPr>
            <w:r w:rsidRPr="00231D7B">
              <w:rPr>
                <w:rFonts w:ascii="Times New Roman" w:hAnsi="Times New Roman" w:cs="Times New Roman"/>
                <w:sz w:val="24"/>
                <w:szCs w:val="24"/>
              </w:rPr>
              <w:t>4</w:t>
            </w:r>
          </w:p>
        </w:tc>
        <w:tc>
          <w:tcPr>
            <w:tcW w:w="3567" w:type="dxa"/>
            <w:vAlign w:val="center"/>
          </w:tcPr>
          <w:p w14:paraId="537B3D5A" w14:textId="77777777" w:rsidR="001875E0" w:rsidRPr="00231D7B" w:rsidRDefault="001875E0" w:rsidP="00AE6B2F">
            <w:pPr>
              <w:jc w:val="both"/>
              <w:rPr>
                <w:rFonts w:ascii="Times New Roman" w:hAnsi="Times New Roman" w:cs="Times New Roman"/>
                <w:sz w:val="24"/>
                <w:szCs w:val="24"/>
              </w:rPr>
            </w:pPr>
            <w:r w:rsidRPr="00231D7B">
              <w:rPr>
                <w:rFonts w:ascii="Times New Roman" w:hAnsi="Times New Roman" w:cs="Times New Roman"/>
                <w:sz w:val="24"/>
                <w:szCs w:val="24"/>
              </w:rPr>
              <w:t>Мониторинг и рассмотрение предложений и комментариев пользователей</w:t>
            </w:r>
          </w:p>
        </w:tc>
        <w:tc>
          <w:tcPr>
            <w:tcW w:w="5363" w:type="dxa"/>
            <w:vAlign w:val="center"/>
          </w:tcPr>
          <w:p w14:paraId="39ED9321" w14:textId="7B1D41B1" w:rsidR="001875E0" w:rsidRPr="00231D7B" w:rsidRDefault="004A006C" w:rsidP="00842F62">
            <w:pPr>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1875E0" w:rsidRPr="00231D7B" w14:paraId="57C7668E" w14:textId="77777777" w:rsidTr="00AE6B2F">
        <w:trPr>
          <w:jc w:val="center"/>
        </w:trPr>
        <w:tc>
          <w:tcPr>
            <w:tcW w:w="828" w:type="dxa"/>
            <w:vAlign w:val="center"/>
          </w:tcPr>
          <w:p w14:paraId="219B6EC9" w14:textId="77777777" w:rsidR="001875E0" w:rsidRPr="00231D7B" w:rsidRDefault="001875E0" w:rsidP="00AE6B2F">
            <w:pPr>
              <w:tabs>
                <w:tab w:val="left" w:pos="-2694"/>
                <w:tab w:val="left" w:pos="709"/>
                <w:tab w:val="left" w:pos="1276"/>
              </w:tabs>
              <w:jc w:val="center"/>
              <w:rPr>
                <w:rFonts w:ascii="Times New Roman" w:hAnsi="Times New Roman" w:cs="Times New Roman"/>
                <w:sz w:val="24"/>
                <w:szCs w:val="24"/>
              </w:rPr>
            </w:pPr>
            <w:r w:rsidRPr="00231D7B">
              <w:rPr>
                <w:rFonts w:ascii="Times New Roman" w:hAnsi="Times New Roman" w:cs="Times New Roman"/>
                <w:sz w:val="24"/>
                <w:szCs w:val="24"/>
              </w:rPr>
              <w:t>5</w:t>
            </w:r>
          </w:p>
        </w:tc>
        <w:tc>
          <w:tcPr>
            <w:tcW w:w="3567" w:type="dxa"/>
            <w:vAlign w:val="center"/>
          </w:tcPr>
          <w:p w14:paraId="62F5E33E" w14:textId="77777777" w:rsidR="001875E0" w:rsidRPr="00231D7B" w:rsidRDefault="001875E0" w:rsidP="00276663">
            <w:pPr>
              <w:jc w:val="both"/>
              <w:rPr>
                <w:rFonts w:ascii="Times New Roman" w:hAnsi="Times New Roman" w:cs="Times New Roman"/>
                <w:sz w:val="24"/>
                <w:szCs w:val="24"/>
              </w:rPr>
            </w:pPr>
            <w:r w:rsidRPr="00231D7B">
              <w:rPr>
                <w:rFonts w:ascii="Times New Roman" w:hAnsi="Times New Roman" w:cs="Times New Roman"/>
                <w:sz w:val="24"/>
                <w:szCs w:val="24"/>
              </w:rPr>
              <w:t>Публикаци</w:t>
            </w:r>
            <w:r w:rsidR="00276663" w:rsidRPr="00231D7B">
              <w:rPr>
                <w:rFonts w:ascii="Times New Roman" w:hAnsi="Times New Roman" w:cs="Times New Roman"/>
                <w:sz w:val="24"/>
                <w:szCs w:val="24"/>
              </w:rPr>
              <w:t xml:space="preserve">и информационных сообщений, пресс-релизов, направленных на оповещение населения о сроках проведения </w:t>
            </w:r>
            <w:r w:rsidRPr="00231D7B">
              <w:rPr>
                <w:rFonts w:ascii="Times New Roman" w:hAnsi="Times New Roman" w:cs="Times New Roman"/>
                <w:sz w:val="24"/>
                <w:szCs w:val="24"/>
              </w:rPr>
              <w:t xml:space="preserve"> публичных обсуждений проектов бюджетных программ и отчетов о реализации бюджетных программ</w:t>
            </w:r>
            <w:r w:rsidR="00276663" w:rsidRPr="00231D7B">
              <w:rPr>
                <w:rFonts w:ascii="Times New Roman" w:hAnsi="Times New Roman" w:cs="Times New Roman"/>
                <w:sz w:val="24"/>
                <w:szCs w:val="24"/>
              </w:rPr>
              <w:t xml:space="preserve"> на интернет-ресурсах</w:t>
            </w:r>
          </w:p>
        </w:tc>
        <w:tc>
          <w:tcPr>
            <w:tcW w:w="5363" w:type="dxa"/>
            <w:vAlign w:val="center"/>
          </w:tcPr>
          <w:p w14:paraId="0E1BB3A5" w14:textId="77777777" w:rsidR="001875E0" w:rsidRPr="00231D7B" w:rsidRDefault="006C3998" w:rsidP="006C3998">
            <w:pPr>
              <w:rPr>
                <w:rFonts w:ascii="Times New Roman" w:hAnsi="Times New Roman" w:cs="Times New Roman"/>
                <w:sz w:val="24"/>
                <w:szCs w:val="24"/>
              </w:rPr>
            </w:pPr>
            <w:r w:rsidRPr="00231D7B">
              <w:rPr>
                <w:rFonts w:ascii="Times New Roman" w:hAnsi="Times New Roman" w:cs="Times New Roman"/>
                <w:sz w:val="24"/>
                <w:szCs w:val="24"/>
              </w:rPr>
              <w:t xml:space="preserve">Публикация оповещений </w:t>
            </w:r>
            <w:r w:rsidRPr="00231D7B">
              <w:rPr>
                <w:rFonts w:ascii="Times New Roman" w:hAnsi="Times New Roman" w:cs="Times New Roman"/>
                <w:sz w:val="24"/>
                <w:szCs w:val="24"/>
              </w:rPr>
              <w:br/>
              <w:t>о начале публичных обсуждений проектов бюджетных программ и отчетов о реализации бюджетных программ не проводилась ввиду отсутствия предложения и комментарии.</w:t>
            </w:r>
          </w:p>
        </w:tc>
      </w:tr>
    </w:tbl>
    <w:p w14:paraId="17B63679" w14:textId="77777777" w:rsidR="001875E0" w:rsidRPr="00231D7B" w:rsidRDefault="001875E0" w:rsidP="00D475AB">
      <w:pPr>
        <w:tabs>
          <w:tab w:val="left" w:pos="-2694"/>
          <w:tab w:val="left" w:pos="709"/>
          <w:tab w:val="left" w:pos="1276"/>
        </w:tabs>
        <w:spacing w:after="0" w:line="240" w:lineRule="auto"/>
        <w:jc w:val="center"/>
        <w:rPr>
          <w:rFonts w:ascii="Times New Roman" w:hAnsi="Times New Roman" w:cs="Times New Roman"/>
          <w:b/>
          <w:sz w:val="28"/>
          <w:szCs w:val="28"/>
        </w:rPr>
      </w:pPr>
    </w:p>
    <w:sectPr w:rsidR="001875E0" w:rsidRPr="00231D7B" w:rsidSect="00D475AB">
      <w:headerReference w:type="default" r:id="rId8"/>
      <w:headerReference w:type="first" r:id="rId9"/>
      <w:footerReference w:type="first" r:id="rId10"/>
      <w:pgSz w:w="11906" w:h="16838"/>
      <w:pgMar w:top="1134" w:right="851" w:bottom="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47290" w14:textId="77777777" w:rsidR="00410C09" w:rsidRDefault="00410C09">
      <w:pPr>
        <w:spacing w:after="0" w:line="240" w:lineRule="auto"/>
      </w:pPr>
      <w:r>
        <w:separator/>
      </w:r>
    </w:p>
  </w:endnote>
  <w:endnote w:type="continuationSeparator" w:id="0">
    <w:p w14:paraId="2F94517D" w14:textId="77777777" w:rsidR="00410C09" w:rsidRDefault="0041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9C73D" w14:textId="6AC311FC" w:rsidR="00842F62" w:rsidRDefault="004A006C">
    <w:pPr>
      <w:pStyle w:val="a7"/>
    </w:pPr>
    <w:r>
      <w:rPr>
        <w:noProof/>
        <w:lang w:eastAsia="ru-RU"/>
      </w:rPr>
      <mc:AlternateContent>
        <mc:Choice Requires="wps">
          <w:drawing>
            <wp:anchor distT="0" distB="0" distL="114300" distR="114300" simplePos="0" relativeHeight="251659264" behindDoc="0" locked="0" layoutInCell="1" allowOverlap="1" wp14:anchorId="42FA2639" wp14:editId="4D1CF3D5">
              <wp:simplePos x="0" y="0"/>
              <wp:positionH relativeFrom="column">
                <wp:posOffset>6278880</wp:posOffset>
              </wp:positionH>
              <wp:positionV relativeFrom="paragraph">
                <wp:posOffset>-9001760</wp:posOffset>
              </wp:positionV>
              <wp:extent cx="381000" cy="801941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2275E3" w14:textId="77777777" w:rsidR="00BE225D" w:rsidRPr="000738F8" w:rsidRDefault="00BE225D">
                          <w:pPr>
                            <w:rPr>
                              <w:rFonts w:ascii="Times New Roman" w:hAnsi="Times New Roman" w:cs="Times New Roman"/>
                              <w:color w:val="0C0000"/>
                              <w:sz w:val="14"/>
                            </w:rPr>
                          </w:pPr>
                          <w:r>
                            <w:rPr>
                              <w:rFonts w:ascii="Times New Roman" w:hAnsi="Times New Roman" w:cs="Times New Roman"/>
                              <w:color w:val="0C0000"/>
                              <w:sz w:val="14"/>
                            </w:rPr>
                            <w:t xml:space="preserve">28.02.2020 ЭҚАБЖ МО (7.23.0 нұсқасы)  ЭЦҚ-нытексерудіңнәтижесіоң.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FA2639" id="_x0000_t202" coordsize="21600,21600" o:spt="202" path="m,l,21600r21600,l21600,xe">
              <v:stroke joinstyle="miter"/>
              <v:path gradientshapeok="t" o:connecttype="rect"/>
            </v:shapetype>
            <v:shape id="Надпись 1" o:spid="_x0000_s1027" type="#_x0000_t202" style="position:absolute;margin-left:494.4pt;margin-top:-708.8pt;width:30pt;height:6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" filled="f" stroked="f" strokeweight=".5pt">
              <v:path arrowok="t"/>
              <v:textbox style="layout-flow:vertical;mso-layout-flow-alt:bottom-to-top">
                <w:txbxContent>
                  <w:p w14:paraId="652275E3" w14:textId="77777777" w:rsidR="00BE225D" w:rsidRPr="000738F8" w:rsidRDefault="00BE225D">
                    <w:pPr>
                      <w:rPr>
                        <w:rFonts w:ascii="Times New Roman" w:hAnsi="Times New Roman" w:cs="Times New Roman"/>
                        <w:color w:val="0C0000"/>
                        <w:sz w:val="14"/>
                      </w:rPr>
                    </w:pPr>
                    <w:r>
                      <w:rPr>
                        <w:rFonts w:ascii="Times New Roman" w:hAnsi="Times New Roman" w:cs="Times New Roman"/>
                        <w:color w:val="0C0000"/>
                        <w:sz w:val="14"/>
                      </w:rPr>
                      <w:t xml:space="preserve">28.02.2020 ЭҚАБЖ МО (7.23.0 нұсқасы)  ЭЦҚ-нытексерудіңнәтижесіоң.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73472" w14:textId="77777777" w:rsidR="00410C09" w:rsidRDefault="00410C09">
      <w:pPr>
        <w:spacing w:after="0" w:line="240" w:lineRule="auto"/>
      </w:pPr>
      <w:r>
        <w:separator/>
      </w:r>
    </w:p>
  </w:footnote>
  <w:footnote w:type="continuationSeparator" w:id="0">
    <w:p w14:paraId="6FDA99E3" w14:textId="77777777" w:rsidR="00410C09" w:rsidRDefault="00410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850455"/>
      <w:docPartObj>
        <w:docPartGallery w:val="Page Numbers (Top of Page)"/>
        <w:docPartUnique/>
      </w:docPartObj>
    </w:sdtPr>
    <w:sdtEndPr/>
    <w:sdtContent>
      <w:p w14:paraId="0A2CCF67" w14:textId="77777777" w:rsidR="00842F62" w:rsidRDefault="00F03476">
        <w:pPr>
          <w:pStyle w:val="a5"/>
          <w:jc w:val="center"/>
        </w:pPr>
        <w:r>
          <w:fldChar w:fldCharType="begin"/>
        </w:r>
        <w:r w:rsidR="00842F62">
          <w:instrText>PAGE   \* MERGEFORMAT</w:instrText>
        </w:r>
        <w:r>
          <w:fldChar w:fldCharType="separate"/>
        </w:r>
        <w:r w:rsidR="00231D7B">
          <w:rPr>
            <w:noProof/>
          </w:rPr>
          <w:t>3</w:t>
        </w:r>
        <w:r>
          <w:fldChar w:fldCharType="end"/>
        </w:r>
      </w:p>
    </w:sdtContent>
  </w:sdt>
  <w:p w14:paraId="741D646D" w14:textId="77777777" w:rsidR="00842F62" w:rsidRPr="0077240F" w:rsidRDefault="00842F62" w:rsidP="00AE6B2F">
    <w:pPr>
      <w:pStyle w:val="a5"/>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E4D77" w14:textId="3DB984A5" w:rsidR="000241DC" w:rsidRDefault="004A006C">
    <w:pPr>
      <w:pStyle w:val="a5"/>
    </w:pPr>
    <w:r>
      <w:rPr>
        <w:noProof/>
        <w:lang w:eastAsia="ru-RU"/>
      </w:rPr>
      <mc:AlternateContent>
        <mc:Choice Requires="wps">
          <w:drawing>
            <wp:anchor distT="0" distB="0" distL="114300" distR="114300" simplePos="0" relativeHeight="251660288" behindDoc="0" locked="0" layoutInCell="1" allowOverlap="1" wp14:anchorId="6F3AEF45" wp14:editId="24DC97D5">
              <wp:simplePos x="0" y="0"/>
              <wp:positionH relativeFrom="column">
                <wp:posOffset>6278880</wp:posOffset>
              </wp:positionH>
              <wp:positionV relativeFrom="paragraph">
                <wp:posOffset>619125</wp:posOffset>
              </wp:positionV>
              <wp:extent cx="381000" cy="801941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9931CD" w14:textId="77777777" w:rsidR="000241DC" w:rsidRPr="00231D7B" w:rsidRDefault="000241DC" w:rsidP="00231D7B"/>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3AEF45" id="_x0000_t202" coordsize="21600,21600" o:spt="202" path="m,l,21600r21600,l21600,xe">
              <v:stroke joinstyle="miter"/>
              <v:path gradientshapeok="t" o:connecttype="rect"/>
            </v:shapetype>
            <v:shape id="Поле 2" o:spid="_x0000_s1026" type="#_x0000_t202" style="position:absolute;margin-left:494.4pt;margin-top:48.75pt;width:30pt;height:63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" filled="f" stroked="f" strokeweight=".5pt">
              <v:path arrowok="t"/>
              <v:textbox style="layout-flow:vertical;mso-layout-flow-alt:bottom-to-top">
                <w:txbxContent>
                  <w:p w14:paraId="119931CD" w14:textId="77777777" w:rsidR="000241DC" w:rsidRPr="00231D7B" w:rsidRDefault="000241DC" w:rsidP="00231D7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A5625"/>
    <w:multiLevelType w:val="hybridMultilevel"/>
    <w:tmpl w:val="5226F568"/>
    <w:lvl w:ilvl="0" w:tplc="D158A91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15:restartNumberingAfterBreak="0">
    <w:nsid w:val="17844A3C"/>
    <w:multiLevelType w:val="hybridMultilevel"/>
    <w:tmpl w:val="8A487BDC"/>
    <w:lvl w:ilvl="0" w:tplc="FAD4236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FFC2D1F"/>
    <w:multiLevelType w:val="hybridMultilevel"/>
    <w:tmpl w:val="A1F23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32411C"/>
    <w:multiLevelType w:val="hybridMultilevel"/>
    <w:tmpl w:val="2564B9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B07FD2"/>
    <w:multiLevelType w:val="hybridMultilevel"/>
    <w:tmpl w:val="D9DC7B40"/>
    <w:lvl w:ilvl="0" w:tplc="3E5CC2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200295"/>
    <w:multiLevelType w:val="multilevel"/>
    <w:tmpl w:val="895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56419"/>
    <w:multiLevelType w:val="hybridMultilevel"/>
    <w:tmpl w:val="455C3D12"/>
    <w:lvl w:ilvl="0" w:tplc="4E546A8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4C492D"/>
    <w:multiLevelType w:val="multilevel"/>
    <w:tmpl w:val="F8C8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8750E"/>
    <w:multiLevelType w:val="hybridMultilevel"/>
    <w:tmpl w:val="A1F23CA2"/>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15:restartNumberingAfterBreak="0">
    <w:nsid w:val="68572DEA"/>
    <w:multiLevelType w:val="hybridMultilevel"/>
    <w:tmpl w:val="3384B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9"/>
  </w:num>
  <w:num w:numId="5">
    <w:abstractNumId w:val="1"/>
  </w:num>
  <w:num w:numId="6">
    <w:abstractNumId w:val="8"/>
  </w:num>
  <w:num w:numId="7">
    <w:abstractNumId w:val="2"/>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E8"/>
    <w:rsid w:val="000241DC"/>
    <w:rsid w:val="000427DF"/>
    <w:rsid w:val="001875E0"/>
    <w:rsid w:val="001C74C1"/>
    <w:rsid w:val="00200C4F"/>
    <w:rsid w:val="00231D7B"/>
    <w:rsid w:val="00263769"/>
    <w:rsid w:val="00276663"/>
    <w:rsid w:val="00303AD1"/>
    <w:rsid w:val="00335B69"/>
    <w:rsid w:val="0039207A"/>
    <w:rsid w:val="003D4132"/>
    <w:rsid w:val="00410C09"/>
    <w:rsid w:val="00423C2D"/>
    <w:rsid w:val="00476619"/>
    <w:rsid w:val="004A006C"/>
    <w:rsid w:val="004C0B4B"/>
    <w:rsid w:val="004D6892"/>
    <w:rsid w:val="00580617"/>
    <w:rsid w:val="005E53E8"/>
    <w:rsid w:val="006461CB"/>
    <w:rsid w:val="006C3998"/>
    <w:rsid w:val="00725399"/>
    <w:rsid w:val="00764833"/>
    <w:rsid w:val="007A5A10"/>
    <w:rsid w:val="00842F62"/>
    <w:rsid w:val="0091160F"/>
    <w:rsid w:val="009754EE"/>
    <w:rsid w:val="009A5519"/>
    <w:rsid w:val="009E4200"/>
    <w:rsid w:val="00AB1E54"/>
    <w:rsid w:val="00AE56AD"/>
    <w:rsid w:val="00AE6B2F"/>
    <w:rsid w:val="00AF012F"/>
    <w:rsid w:val="00B914FD"/>
    <w:rsid w:val="00B9487A"/>
    <w:rsid w:val="00BE225D"/>
    <w:rsid w:val="00C17117"/>
    <w:rsid w:val="00CE2680"/>
    <w:rsid w:val="00D344D3"/>
    <w:rsid w:val="00D45D5A"/>
    <w:rsid w:val="00D475AB"/>
    <w:rsid w:val="00D6163B"/>
    <w:rsid w:val="00D90D15"/>
    <w:rsid w:val="00E6189B"/>
    <w:rsid w:val="00E85BEF"/>
    <w:rsid w:val="00EA4C6A"/>
    <w:rsid w:val="00F03476"/>
    <w:rsid w:val="00F83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A163E"/>
  <w15:docId w15:val="{D33C1549-0A54-40FE-B411-1DAD40D0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5E0"/>
    <w:rPr>
      <w:rFonts w:ascii="Calibri" w:eastAsia="Calibri" w:hAnsi="Calibri" w:cs="Calibri"/>
    </w:rPr>
  </w:style>
  <w:style w:type="paragraph" w:styleId="1">
    <w:name w:val="heading 1"/>
    <w:basedOn w:val="a"/>
    <w:link w:val="10"/>
    <w:uiPriority w:val="9"/>
    <w:qFormat/>
    <w:rsid w:val="00AE6B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6B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6B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75E0"/>
    <w:pPr>
      <w:ind w:left="720"/>
      <w:contextualSpacing/>
    </w:pPr>
  </w:style>
  <w:style w:type="paragraph" w:styleId="a5">
    <w:name w:val="header"/>
    <w:basedOn w:val="a"/>
    <w:link w:val="a6"/>
    <w:uiPriority w:val="99"/>
    <w:unhideWhenUsed/>
    <w:rsid w:val="001875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75E0"/>
    <w:rPr>
      <w:rFonts w:ascii="Calibri" w:eastAsia="Calibri" w:hAnsi="Calibri" w:cs="Calibri"/>
    </w:rPr>
  </w:style>
  <w:style w:type="paragraph" w:styleId="a7">
    <w:name w:val="footer"/>
    <w:basedOn w:val="a"/>
    <w:link w:val="a8"/>
    <w:uiPriority w:val="99"/>
    <w:unhideWhenUsed/>
    <w:rsid w:val="001875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75E0"/>
    <w:rPr>
      <w:rFonts w:ascii="Calibri" w:eastAsia="Calibri" w:hAnsi="Calibri" w:cs="Calibri"/>
    </w:rPr>
  </w:style>
  <w:style w:type="character" w:customStyle="1" w:styleId="10">
    <w:name w:val="Заголовок 1 Знак"/>
    <w:basedOn w:val="a0"/>
    <w:link w:val="1"/>
    <w:uiPriority w:val="9"/>
    <w:rsid w:val="00AE6B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E6B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E6B2F"/>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AE6B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6B2F"/>
    <w:rPr>
      <w:rFonts w:ascii="Tahoma" w:eastAsia="Calibri" w:hAnsi="Tahoma" w:cs="Tahoma"/>
      <w:sz w:val="16"/>
      <w:szCs w:val="16"/>
    </w:rPr>
  </w:style>
  <w:style w:type="character" w:styleId="ab">
    <w:name w:val="Hyperlink"/>
    <w:basedOn w:val="a0"/>
    <w:uiPriority w:val="99"/>
    <w:unhideWhenUsed/>
    <w:rsid w:val="00AE6B2F"/>
    <w:rPr>
      <w:color w:val="0000FF" w:themeColor="hyperlink"/>
      <w:u w:val="single"/>
    </w:rPr>
  </w:style>
  <w:style w:type="paragraph" w:styleId="ac">
    <w:name w:val="No Spacing"/>
    <w:uiPriority w:val="99"/>
    <w:qFormat/>
    <w:rsid w:val="00AE6B2F"/>
    <w:pPr>
      <w:spacing w:after="0" w:line="240" w:lineRule="auto"/>
    </w:pPr>
    <w:rPr>
      <w:rFonts w:ascii="Calibri" w:eastAsia="Calibri" w:hAnsi="Calibri" w:cs="Calibri"/>
    </w:rPr>
  </w:style>
  <w:style w:type="character" w:styleId="ad">
    <w:name w:val="Strong"/>
    <w:uiPriority w:val="22"/>
    <w:qFormat/>
    <w:rsid w:val="00AE6B2F"/>
    <w:rPr>
      <w:b/>
      <w:bCs/>
    </w:rPr>
  </w:style>
  <w:style w:type="paragraph" w:styleId="ae">
    <w:name w:val="Normal (Web)"/>
    <w:aliases w:val="Обычный (Web),Обычный (веб)1,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веб) Знак1, Знак Знак, Знак,Зна"/>
    <w:basedOn w:val="a"/>
    <w:link w:val="af"/>
    <w:uiPriority w:val="99"/>
    <w:qFormat/>
    <w:rsid w:val="00AE6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Интернет) Знак"/>
    <w:aliases w:val="Обычный (Web) Знак,Обычный (веб)1 Знак,Обычный (веб)1 Знак Знак Зн Знак Знак,Обычный (веб)1 Знак Знак Зн Знак1,Знак Знак Знак,Знак4 Знак Знак Знак,Знак4 Знак1,Знак4 Знак Знак Знак Знак Знак,Знак4 Знак Знак1, Знак Знак Знак"/>
    <w:link w:val="ae"/>
    <w:uiPriority w:val="99"/>
    <w:locked/>
    <w:rsid w:val="00AE6B2F"/>
    <w:rPr>
      <w:rFonts w:ascii="Times New Roman" w:eastAsia="Times New Roman" w:hAnsi="Times New Roman" w:cs="Times New Roman"/>
      <w:sz w:val="24"/>
      <w:szCs w:val="24"/>
    </w:rPr>
  </w:style>
  <w:style w:type="character" w:styleId="af0">
    <w:name w:val="FollowedHyperlink"/>
    <w:basedOn w:val="a0"/>
    <w:uiPriority w:val="99"/>
    <w:semiHidden/>
    <w:unhideWhenUsed/>
    <w:rsid w:val="00842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523113">
      <w:bodyDiv w:val="1"/>
      <w:marLeft w:val="0"/>
      <w:marRight w:val="0"/>
      <w:marTop w:val="0"/>
      <w:marBottom w:val="0"/>
      <w:divBdr>
        <w:top w:val="none" w:sz="0" w:space="0" w:color="auto"/>
        <w:left w:val="none" w:sz="0" w:space="0" w:color="auto"/>
        <w:bottom w:val="none" w:sz="0" w:space="0" w:color="auto"/>
        <w:right w:val="none" w:sz="0" w:space="0" w:color="auto"/>
      </w:divBdr>
    </w:div>
    <w:div w:id="20575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D326-373B-4C09-AE3C-4F0A3CE6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5</cp:revision>
  <dcterms:created xsi:type="dcterms:W3CDTF">2021-04-14T08:40:00Z</dcterms:created>
  <dcterms:modified xsi:type="dcterms:W3CDTF">2021-04-14T08:43:00Z</dcterms:modified>
</cp:coreProperties>
</file>